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957" w:rsidRDefault="002C7DC5">
      <w:pPr>
        <w:jc w:val="center"/>
        <w:rPr>
          <w:rFonts w:ascii="PT Astra Serif" w:eastAsia="ArialMT" w:hAnsi="PT Astra Serif" w:cs="Times New Roman"/>
          <w:b/>
          <w:sz w:val="26"/>
          <w:szCs w:val="26"/>
        </w:rPr>
      </w:pPr>
      <w:r>
        <w:rPr>
          <w:rFonts w:ascii="PT Astra Serif" w:eastAsia="LiberationSans-Bold" w:hAnsi="PT Astra Serif" w:cs="Times New Roman"/>
          <w:b/>
          <w:sz w:val="26"/>
          <w:szCs w:val="26"/>
        </w:rPr>
        <w:t>УВЕДОМЛЕНИЕ</w:t>
      </w:r>
    </w:p>
    <w:p w:rsidR="006D7957" w:rsidRDefault="002C7DC5">
      <w:pPr>
        <w:ind w:firstLine="540"/>
        <w:jc w:val="center"/>
        <w:rPr>
          <w:rFonts w:ascii="PT Astra Serif" w:eastAsia="ArialMT" w:hAnsi="PT Astra Serif"/>
          <w:b/>
          <w:sz w:val="26"/>
          <w:szCs w:val="26"/>
        </w:rPr>
      </w:pPr>
      <w:r>
        <w:rPr>
          <w:rFonts w:ascii="PT Astra Serif" w:eastAsia="ArialMT" w:hAnsi="PT Astra Serif"/>
          <w:b/>
          <w:sz w:val="26"/>
          <w:szCs w:val="26"/>
        </w:rPr>
        <w:t xml:space="preserve">о подготовке проекта нормативного правового акта – </w:t>
      </w:r>
      <w:r w:rsidR="003803C9">
        <w:rPr>
          <w:rFonts w:ascii="PT Astra Serif" w:eastAsia="ArialMT" w:hAnsi="PT Astra Serif"/>
          <w:b/>
          <w:sz w:val="26"/>
          <w:szCs w:val="26"/>
        </w:rPr>
        <w:t>постановления Администрации города Кургана "Об утверждении Положения о порядке размещения нестационарных объектов по</w:t>
      </w:r>
      <w:r w:rsidR="003803C9" w:rsidRPr="003803C9">
        <w:rPr>
          <w:rFonts w:ascii="PT Astra Serif" w:hAnsi="PT Astra Serif" w:cs="Cambria"/>
          <w:b/>
          <w:sz w:val="26"/>
          <w:szCs w:val="26"/>
        </w:rPr>
        <w:t xml:space="preserve"> </w:t>
      </w:r>
      <w:r w:rsidR="003803C9">
        <w:rPr>
          <w:rFonts w:ascii="PT Astra Serif" w:hAnsi="PT Astra Serif" w:cs="Cambria"/>
          <w:b/>
          <w:sz w:val="26"/>
          <w:szCs w:val="26"/>
        </w:rPr>
        <w:t>оказанию бытовых услуг и услуг общественного питания на территории города Кургана"</w:t>
      </w:r>
    </w:p>
    <w:p w:rsidR="006D7957" w:rsidRDefault="006D7957">
      <w:pPr>
        <w:pStyle w:val="ac"/>
        <w:spacing w:after="0" w:line="240" w:lineRule="auto"/>
        <w:jc w:val="center"/>
        <w:rPr>
          <w:rFonts w:ascii="PT Astra Serif" w:eastAsia="ArialMT" w:hAnsi="PT Astra Serif"/>
          <w:sz w:val="26"/>
          <w:szCs w:val="26"/>
        </w:rPr>
      </w:pPr>
    </w:p>
    <w:p w:rsidR="006D7957" w:rsidRDefault="002C7DC5">
      <w:pPr>
        <w:ind w:firstLine="714"/>
        <w:jc w:val="both"/>
        <w:rPr>
          <w:rFonts w:ascii="PT Astra Serif" w:eastAsia="LiberationSans-Bold" w:hAnsi="PT Astra Serif" w:cs="Times New Roman"/>
          <w:b/>
          <w:bCs/>
          <w:sz w:val="26"/>
          <w:szCs w:val="26"/>
          <w:highlight w:val="white"/>
        </w:rPr>
      </w:pPr>
      <w:r>
        <w:rPr>
          <w:rFonts w:ascii="PT Astra Serif" w:eastAsia="ArialMT" w:hAnsi="PT Astra Serif" w:cs="Times New Roman"/>
          <w:sz w:val="26"/>
          <w:szCs w:val="26"/>
        </w:rPr>
        <w:t xml:space="preserve">В соответствии с решением Курганской городской Думы от 31.01.2018 г. 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 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>Департамент экономического развития, предпринимательства и торговли города Кургана уведомляет о подготовке проекта нормативного правового акта.</w:t>
      </w:r>
    </w:p>
    <w:p w:rsidR="006D7957" w:rsidRPr="003803C9" w:rsidRDefault="002C7DC5" w:rsidP="003803C9">
      <w:pPr>
        <w:ind w:firstLine="540"/>
        <w:jc w:val="both"/>
        <w:rPr>
          <w:rFonts w:ascii="PT Astra Serif" w:eastAsia="ArialMT" w:hAnsi="PT Astra Serif"/>
          <w:sz w:val="26"/>
          <w:szCs w:val="26"/>
        </w:rPr>
      </w:pPr>
      <w:r>
        <w:rPr>
          <w:rFonts w:ascii="PT Astra Serif" w:eastAsia="ArialMT" w:hAnsi="PT Astra Serif" w:cs="Times New Roman"/>
          <w:b/>
          <w:sz w:val="26"/>
          <w:szCs w:val="26"/>
          <w:shd w:val="clear" w:color="auto" w:fill="FFFFFF"/>
        </w:rPr>
        <w:t>Проект нормативного правового акта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 – </w:t>
      </w:r>
      <w:r w:rsidR="003803C9" w:rsidRPr="003803C9">
        <w:rPr>
          <w:rFonts w:ascii="PT Astra Serif" w:eastAsia="ArialMT" w:hAnsi="PT Astra Serif"/>
          <w:sz w:val="26"/>
          <w:szCs w:val="26"/>
        </w:rPr>
        <w:t>постановления Администрации города Кургана "Об утверждении Положения о порядке размещения нестационарных объектов по</w:t>
      </w:r>
      <w:r w:rsidR="003803C9" w:rsidRPr="003803C9">
        <w:rPr>
          <w:rFonts w:ascii="PT Astra Serif" w:hAnsi="PT Astra Serif" w:cs="Cambria"/>
          <w:sz w:val="26"/>
          <w:szCs w:val="26"/>
        </w:rPr>
        <w:t xml:space="preserve"> оказанию бытовых услуг и услуг общественного питания на территории города Кургана"</w:t>
      </w:r>
      <w:r w:rsidR="003803C9" w:rsidRPr="003803C9">
        <w:rPr>
          <w:rFonts w:ascii="PT Astra Serif" w:eastAsia="ArialMT" w:hAnsi="PT Astra Serif"/>
          <w:sz w:val="26"/>
          <w:szCs w:val="26"/>
        </w:rPr>
        <w:t>.</w:t>
      </w:r>
    </w:p>
    <w:p w:rsidR="006D7957" w:rsidRDefault="002C7DC5">
      <w:pPr>
        <w:ind w:firstLine="714"/>
        <w:jc w:val="both"/>
        <w:rPr>
          <w:rFonts w:ascii="PT Astra Serif" w:eastAsia="LiberationSans-Bold" w:hAnsi="PT Astra Serif" w:cs="Times New Roman"/>
          <w:b/>
          <w:bCs/>
          <w:sz w:val="26"/>
          <w:szCs w:val="26"/>
          <w:highlight w:val="white"/>
        </w:rPr>
      </w:pPr>
      <w:r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Планируемый</w:t>
      </w:r>
      <w:r>
        <w:rPr>
          <w:rFonts w:ascii="PT Astra Serif" w:eastAsia="LiberationSans-Bold" w:hAnsi="PT Astra Serif" w:cs="Times New Roman"/>
          <w:b/>
          <w:bCs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срок</w:t>
      </w:r>
      <w:r>
        <w:rPr>
          <w:rFonts w:ascii="PT Astra Serif" w:eastAsia="LiberationSans-Bold" w:hAnsi="PT Astra Serif" w:cs="Times New Roman"/>
          <w:b/>
          <w:bCs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вступления</w:t>
      </w:r>
      <w:r>
        <w:rPr>
          <w:rFonts w:ascii="PT Astra Serif" w:eastAsia="LiberationSans-Bold" w:hAnsi="PT Astra Serif" w:cs="Times New Roman"/>
          <w:b/>
          <w:bCs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в</w:t>
      </w:r>
      <w:r>
        <w:rPr>
          <w:rFonts w:ascii="PT Astra Serif" w:eastAsia="LiberationSans-Bold" w:hAnsi="PT Astra Serif" w:cs="Times New Roman"/>
          <w:b/>
          <w:bCs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силу</w:t>
      </w:r>
      <w:r>
        <w:rPr>
          <w:rFonts w:ascii="PT Astra Serif" w:eastAsia="LiberationSans-Bold" w:hAnsi="PT Astra Serif" w:cs="Times New Roman"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LiberationSans-Bold" w:hAnsi="PT Astra Serif" w:cs="Cambria"/>
          <w:b/>
          <w:sz w:val="26"/>
          <w:szCs w:val="26"/>
          <w:shd w:val="clear" w:color="auto" w:fill="FFFFFF"/>
        </w:rPr>
        <w:t>нормативного</w:t>
      </w:r>
      <w:r>
        <w:rPr>
          <w:rFonts w:ascii="PT Astra Serif" w:eastAsia="LiberationSans-Bold" w:hAnsi="PT Astra Serif" w:cs="Times New Roman"/>
          <w:b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LiberationSans-Bold" w:hAnsi="PT Astra Serif" w:cs="Cambria"/>
          <w:b/>
          <w:sz w:val="26"/>
          <w:szCs w:val="26"/>
          <w:shd w:val="clear" w:color="auto" w:fill="FFFFFF"/>
        </w:rPr>
        <w:t>правового</w:t>
      </w:r>
      <w:r>
        <w:rPr>
          <w:rFonts w:ascii="PT Astra Serif" w:eastAsia="LiberationSans-Bold" w:hAnsi="PT Astra Serif" w:cs="Times New Roman"/>
          <w:b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LiberationSans-Bold" w:hAnsi="PT Astra Serif" w:cs="Cambria"/>
          <w:b/>
          <w:sz w:val="26"/>
          <w:szCs w:val="26"/>
          <w:shd w:val="clear" w:color="auto" w:fill="FFFFFF"/>
        </w:rPr>
        <w:t>акта</w:t>
      </w:r>
      <w:r>
        <w:rPr>
          <w:rFonts w:ascii="PT Astra Serif" w:eastAsia="LiberationSans-Bold" w:hAnsi="PT Astra Serif" w:cs="Times New Roman"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– </w:t>
      </w:r>
      <w:r w:rsidR="00DD134F"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>2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 квартал 2021 </w:t>
      </w:r>
      <w:r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года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>.</w:t>
      </w:r>
    </w:p>
    <w:p w:rsidR="006D7957" w:rsidRDefault="002C7DC5">
      <w:pPr>
        <w:ind w:firstLine="714"/>
        <w:jc w:val="both"/>
        <w:rPr>
          <w:rFonts w:ascii="PT Astra Serif" w:eastAsia="ArialMT" w:hAnsi="PT Astra Serif" w:cs="Times New Roman"/>
          <w:sz w:val="26"/>
          <w:szCs w:val="26"/>
          <w:highlight w:val="white"/>
        </w:rPr>
      </w:pPr>
      <w:r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Разработчик</w:t>
      </w:r>
      <w:r>
        <w:rPr>
          <w:rFonts w:ascii="PT Astra Serif" w:eastAsia="LiberationSans-Bold" w:hAnsi="PT Astra Serif" w:cs="Times New Roman"/>
          <w:b/>
          <w:bCs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проекта</w:t>
      </w:r>
      <w:r>
        <w:rPr>
          <w:rFonts w:ascii="PT Astra Serif" w:eastAsia="LiberationSans-Bold" w:hAnsi="PT Astra Serif" w:cs="Times New Roman"/>
          <w:b/>
          <w:bCs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нормативного</w:t>
      </w:r>
      <w:r>
        <w:rPr>
          <w:rFonts w:ascii="PT Astra Serif" w:eastAsia="LiberationSans-Bold" w:hAnsi="PT Astra Serif" w:cs="Times New Roman"/>
          <w:b/>
          <w:bCs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правового</w:t>
      </w:r>
      <w:r>
        <w:rPr>
          <w:rFonts w:ascii="PT Astra Serif" w:eastAsia="LiberationSans-Bold" w:hAnsi="PT Astra Serif" w:cs="Times New Roman"/>
          <w:b/>
          <w:bCs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LiberationSans-Bold" w:hAnsi="PT Astra Serif" w:cs="Cambria"/>
          <w:b/>
          <w:bCs/>
          <w:sz w:val="26"/>
          <w:szCs w:val="26"/>
          <w:shd w:val="clear" w:color="auto" w:fill="FFFFFF"/>
        </w:rPr>
        <w:t>акта</w:t>
      </w:r>
      <w:r>
        <w:rPr>
          <w:rFonts w:ascii="PT Astra Serif" w:eastAsia="LiberationSans-Bold" w:hAnsi="PT Astra Serif" w:cs="Times New Roman"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– </w:t>
      </w:r>
      <w:r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Департамент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экономического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развития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, </w:t>
      </w:r>
      <w:r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предпринимательства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и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торговли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Администрации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города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Кургана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, </w:t>
      </w:r>
      <w:r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г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. </w:t>
      </w:r>
      <w:r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Курган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, </w:t>
      </w:r>
      <w:r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площадь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имени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 </w:t>
      </w:r>
      <w:r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В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>.</w:t>
      </w:r>
      <w:r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И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. </w:t>
      </w:r>
      <w:r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Ленина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, </w:t>
      </w:r>
      <w:r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дом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 xml:space="preserve"> 1, 640002, </w:t>
      </w:r>
      <w:r>
        <w:rPr>
          <w:rFonts w:ascii="PT Astra Serif" w:eastAsia="ArialMT" w:hAnsi="PT Astra Serif" w:cs="Cambria"/>
          <w:sz w:val="26"/>
          <w:szCs w:val="26"/>
          <w:shd w:val="clear" w:color="auto" w:fill="FFFFFF"/>
        </w:rPr>
        <w:t>т</w:t>
      </w:r>
      <w:r>
        <w:rPr>
          <w:rFonts w:ascii="PT Astra Serif" w:eastAsia="ArialMT" w:hAnsi="PT Astra Serif" w:cs="Times New Roman"/>
          <w:sz w:val="26"/>
          <w:szCs w:val="26"/>
          <w:shd w:val="clear" w:color="auto" w:fill="FFFFFF"/>
        </w:rPr>
        <w:t>. 42-84-85.</w:t>
      </w:r>
    </w:p>
    <w:p w:rsidR="006D7957" w:rsidRDefault="002C7DC5">
      <w:pPr>
        <w:pStyle w:val="ConsPlusTitle"/>
        <w:ind w:firstLine="708"/>
        <w:jc w:val="both"/>
        <w:rPr>
          <w:rFonts w:ascii="PT Astra Serif" w:hAnsi="PT Astra Serif" w:cs="Cambria"/>
          <w:b w:val="0"/>
          <w:sz w:val="26"/>
          <w:szCs w:val="26"/>
        </w:rPr>
      </w:pPr>
      <w:r>
        <w:rPr>
          <w:rFonts w:ascii="PT Astra Serif" w:hAnsi="PT Astra Serif" w:cs="Cambria"/>
          <w:sz w:val="26"/>
          <w:szCs w:val="26"/>
        </w:rPr>
        <w:t>Обоснование</w:t>
      </w:r>
      <w:r>
        <w:rPr>
          <w:rFonts w:ascii="PT Astra Serif" w:hAnsi="PT Astra Serif"/>
          <w:sz w:val="26"/>
          <w:szCs w:val="26"/>
        </w:rPr>
        <w:t xml:space="preserve"> </w:t>
      </w:r>
      <w:r>
        <w:rPr>
          <w:rFonts w:ascii="PT Astra Serif" w:hAnsi="PT Astra Serif" w:cs="Cambria"/>
          <w:sz w:val="26"/>
          <w:szCs w:val="26"/>
        </w:rPr>
        <w:t>необходимости</w:t>
      </w:r>
      <w:r>
        <w:rPr>
          <w:rFonts w:ascii="PT Astra Serif" w:hAnsi="PT Astra Serif"/>
          <w:sz w:val="26"/>
          <w:szCs w:val="26"/>
        </w:rPr>
        <w:t xml:space="preserve"> </w:t>
      </w:r>
      <w:r>
        <w:rPr>
          <w:rFonts w:ascii="PT Astra Serif" w:hAnsi="PT Astra Serif" w:cs="Cambria"/>
          <w:sz w:val="26"/>
          <w:szCs w:val="26"/>
        </w:rPr>
        <w:t>разработки</w:t>
      </w:r>
      <w:r>
        <w:rPr>
          <w:rFonts w:ascii="PT Astra Serif" w:hAnsi="PT Astra Serif"/>
          <w:sz w:val="26"/>
          <w:szCs w:val="26"/>
        </w:rPr>
        <w:t xml:space="preserve"> </w:t>
      </w:r>
      <w:r>
        <w:rPr>
          <w:rFonts w:ascii="PT Astra Serif" w:hAnsi="PT Astra Serif" w:cs="Cambria"/>
          <w:sz w:val="26"/>
          <w:szCs w:val="26"/>
        </w:rPr>
        <w:t>проекта</w:t>
      </w:r>
      <w:r>
        <w:rPr>
          <w:rFonts w:ascii="PT Astra Serif" w:hAnsi="PT Astra Serif"/>
          <w:sz w:val="26"/>
          <w:szCs w:val="26"/>
        </w:rPr>
        <w:t xml:space="preserve"> </w:t>
      </w:r>
      <w:r>
        <w:rPr>
          <w:rFonts w:ascii="PT Astra Serif" w:hAnsi="PT Astra Serif" w:cs="Cambria"/>
          <w:b w:val="0"/>
          <w:sz w:val="26"/>
          <w:szCs w:val="26"/>
        </w:rPr>
        <w:t xml:space="preserve">нормативного правового акта - подготовка настоящего проекта вызвана </w:t>
      </w:r>
      <w:r w:rsidR="004F05C7">
        <w:rPr>
          <w:rFonts w:ascii="PT Astra Serif" w:hAnsi="PT Astra Serif" w:cs="Cambria"/>
          <w:b w:val="0"/>
          <w:sz w:val="26"/>
          <w:szCs w:val="26"/>
        </w:rPr>
        <w:t xml:space="preserve">отсутствием установленного порядка размещения </w:t>
      </w:r>
      <w:r w:rsidR="00DD134F">
        <w:rPr>
          <w:rFonts w:ascii="PT Astra Serif" w:hAnsi="PT Astra Serif" w:cs="Cambria"/>
          <w:b w:val="0"/>
          <w:sz w:val="26"/>
          <w:szCs w:val="26"/>
        </w:rPr>
        <w:t>нестационарных объектов по оказанию бытовых услуг и услуг общественного питания на территории города Кургана</w:t>
      </w:r>
      <w:r>
        <w:rPr>
          <w:rFonts w:ascii="PT Astra Serif" w:hAnsi="PT Astra Serif" w:cs="Cambria"/>
          <w:b w:val="0"/>
          <w:sz w:val="26"/>
          <w:szCs w:val="26"/>
        </w:rPr>
        <w:t>.</w:t>
      </w:r>
    </w:p>
    <w:p w:rsidR="006D7957" w:rsidRDefault="002C7DC5">
      <w:pPr>
        <w:ind w:firstLine="540"/>
        <w:jc w:val="both"/>
        <w:rPr>
          <w:rFonts w:ascii="PT Astra Serif" w:hAnsi="PT Astra Serif" w:cs="Cambria"/>
          <w:sz w:val="26"/>
          <w:szCs w:val="26"/>
        </w:rPr>
      </w:pPr>
      <w:r>
        <w:rPr>
          <w:rFonts w:ascii="PT Astra Serif" w:hAnsi="PT Astra Serif" w:cs="Cambria"/>
          <w:b/>
          <w:sz w:val="26"/>
          <w:szCs w:val="26"/>
        </w:rPr>
        <w:t>Описание</w:t>
      </w:r>
      <w:r>
        <w:rPr>
          <w:rFonts w:ascii="PT Astra Serif" w:hAnsi="PT Astra Serif" w:cs="Times New Roman"/>
          <w:b/>
          <w:sz w:val="26"/>
          <w:szCs w:val="26"/>
        </w:rPr>
        <w:t xml:space="preserve"> </w:t>
      </w:r>
      <w:r>
        <w:rPr>
          <w:rFonts w:ascii="PT Astra Serif" w:hAnsi="PT Astra Serif" w:cs="Cambria"/>
          <w:b/>
          <w:sz w:val="26"/>
          <w:szCs w:val="26"/>
        </w:rPr>
        <w:t>проблемы</w:t>
      </w:r>
      <w:r>
        <w:rPr>
          <w:rFonts w:ascii="PT Astra Serif" w:hAnsi="PT Astra Serif" w:cs="Times New Roman"/>
          <w:b/>
          <w:sz w:val="26"/>
          <w:szCs w:val="26"/>
        </w:rPr>
        <w:t xml:space="preserve">, </w:t>
      </w:r>
      <w:r>
        <w:rPr>
          <w:rFonts w:ascii="PT Astra Serif" w:hAnsi="PT Astra Serif" w:cs="Cambria"/>
          <w:b/>
          <w:sz w:val="26"/>
          <w:szCs w:val="26"/>
        </w:rPr>
        <w:t>на</w:t>
      </w:r>
      <w:r>
        <w:rPr>
          <w:rFonts w:ascii="PT Astra Serif" w:hAnsi="PT Astra Serif" w:cs="Times New Roman"/>
          <w:b/>
          <w:sz w:val="26"/>
          <w:szCs w:val="26"/>
        </w:rPr>
        <w:t xml:space="preserve"> </w:t>
      </w:r>
      <w:r>
        <w:rPr>
          <w:rFonts w:ascii="PT Astra Serif" w:hAnsi="PT Astra Serif" w:cs="Cambria"/>
          <w:b/>
          <w:sz w:val="26"/>
          <w:szCs w:val="26"/>
        </w:rPr>
        <w:t>решение</w:t>
      </w:r>
      <w:r>
        <w:rPr>
          <w:rFonts w:ascii="PT Astra Serif" w:hAnsi="PT Astra Serif" w:cs="Times New Roman"/>
          <w:b/>
          <w:sz w:val="26"/>
          <w:szCs w:val="26"/>
        </w:rPr>
        <w:t xml:space="preserve"> </w:t>
      </w:r>
      <w:r>
        <w:rPr>
          <w:rFonts w:ascii="PT Astra Serif" w:hAnsi="PT Astra Serif" w:cs="Cambria"/>
          <w:b/>
          <w:sz w:val="26"/>
          <w:szCs w:val="26"/>
        </w:rPr>
        <w:t>которой</w:t>
      </w:r>
      <w:r>
        <w:rPr>
          <w:rFonts w:ascii="PT Astra Serif" w:hAnsi="PT Astra Serif" w:cs="Times New Roman"/>
          <w:b/>
          <w:sz w:val="26"/>
          <w:szCs w:val="26"/>
        </w:rPr>
        <w:t xml:space="preserve"> </w:t>
      </w:r>
      <w:r>
        <w:rPr>
          <w:rFonts w:ascii="PT Astra Serif" w:hAnsi="PT Astra Serif" w:cs="Cambria"/>
          <w:b/>
          <w:sz w:val="26"/>
          <w:szCs w:val="26"/>
        </w:rPr>
        <w:t>направлен</w:t>
      </w:r>
      <w:r>
        <w:rPr>
          <w:rFonts w:ascii="PT Astra Serif" w:hAnsi="PT Astra Serif" w:cs="Times New Roman"/>
          <w:b/>
          <w:sz w:val="26"/>
          <w:szCs w:val="26"/>
        </w:rPr>
        <w:t xml:space="preserve"> </w:t>
      </w:r>
      <w:r>
        <w:rPr>
          <w:rFonts w:ascii="PT Astra Serif" w:hAnsi="PT Astra Serif" w:cs="Cambria"/>
          <w:b/>
          <w:sz w:val="26"/>
          <w:szCs w:val="26"/>
        </w:rPr>
        <w:t>предлагаемый</w:t>
      </w:r>
      <w:r>
        <w:rPr>
          <w:rFonts w:ascii="PT Astra Serif" w:hAnsi="PT Astra Serif" w:cs="Times New Roman"/>
          <w:b/>
          <w:sz w:val="26"/>
          <w:szCs w:val="26"/>
        </w:rPr>
        <w:t xml:space="preserve"> </w:t>
      </w:r>
      <w:r>
        <w:rPr>
          <w:rFonts w:ascii="PT Astra Serif" w:hAnsi="PT Astra Serif" w:cs="Cambria"/>
          <w:b/>
          <w:sz w:val="26"/>
          <w:szCs w:val="26"/>
        </w:rPr>
        <w:t>способ</w:t>
      </w:r>
      <w:r>
        <w:rPr>
          <w:rFonts w:ascii="PT Astra Serif" w:hAnsi="PT Astra Serif" w:cs="Times New Roman"/>
          <w:b/>
          <w:sz w:val="26"/>
          <w:szCs w:val="26"/>
        </w:rPr>
        <w:t xml:space="preserve"> </w:t>
      </w:r>
      <w:r>
        <w:rPr>
          <w:rFonts w:ascii="PT Astra Serif" w:hAnsi="PT Astra Serif" w:cs="Cambria"/>
          <w:b/>
          <w:sz w:val="26"/>
          <w:szCs w:val="26"/>
        </w:rPr>
        <w:t>регулирования</w:t>
      </w:r>
      <w:r>
        <w:rPr>
          <w:rFonts w:ascii="PT Astra Serif" w:hAnsi="PT Astra Serif" w:cs="Times New Roman"/>
          <w:sz w:val="26"/>
          <w:szCs w:val="26"/>
        </w:rPr>
        <w:t xml:space="preserve"> – проектом нормативного правового акта в соответствии с действующим законодательством вносятся изменения </w:t>
      </w:r>
      <w:r w:rsidR="004F05C7">
        <w:rPr>
          <w:rFonts w:ascii="PT Astra Serif" w:hAnsi="PT Astra Serif" w:cs="Times New Roman"/>
          <w:sz w:val="26"/>
          <w:szCs w:val="26"/>
        </w:rPr>
        <w:t xml:space="preserve">и дополнения, регулирующие порядок размещения </w:t>
      </w:r>
      <w:r w:rsidR="004F05C7" w:rsidRPr="004F05C7">
        <w:rPr>
          <w:rFonts w:ascii="PT Astra Serif" w:hAnsi="PT Astra Serif" w:cs="Cambria"/>
          <w:sz w:val="26"/>
          <w:szCs w:val="26"/>
        </w:rPr>
        <w:t>нестационарных объектов по оказанию бытовых услуг и услуг общественного питания на территории города Кургана</w:t>
      </w:r>
      <w:r w:rsidR="004F05C7">
        <w:rPr>
          <w:rFonts w:ascii="PT Astra Serif" w:hAnsi="PT Astra Serif" w:cs="Times New Roman"/>
          <w:sz w:val="26"/>
          <w:szCs w:val="26"/>
        </w:rPr>
        <w:t xml:space="preserve"> и заключения договоров</w:t>
      </w:r>
      <w:r>
        <w:rPr>
          <w:rFonts w:ascii="PT Astra Serif" w:eastAsia="ArialMT" w:hAnsi="PT Astra Serif"/>
          <w:sz w:val="26"/>
          <w:szCs w:val="26"/>
        </w:rPr>
        <w:t>.</w:t>
      </w:r>
    </w:p>
    <w:p w:rsidR="006D7957" w:rsidRDefault="002C7DC5">
      <w:pPr>
        <w:ind w:firstLine="708"/>
        <w:jc w:val="both"/>
        <w:rPr>
          <w:rFonts w:ascii="PT Astra Serif" w:hAnsi="PT Astra Serif" w:cs="Cambria"/>
          <w:sz w:val="26"/>
          <w:szCs w:val="26"/>
        </w:rPr>
      </w:pPr>
      <w:r>
        <w:rPr>
          <w:rFonts w:ascii="PT Astra Serif" w:hAnsi="PT Astra Serif" w:cs="Cambria"/>
          <w:b/>
          <w:sz w:val="26"/>
          <w:szCs w:val="26"/>
        </w:rPr>
        <w:t>Круг</w:t>
      </w:r>
      <w:r>
        <w:rPr>
          <w:rFonts w:ascii="PT Astra Serif" w:hAnsi="PT Astra Serif" w:cs="Times New Roman"/>
          <w:b/>
          <w:sz w:val="26"/>
          <w:szCs w:val="26"/>
        </w:rPr>
        <w:t xml:space="preserve"> </w:t>
      </w:r>
      <w:r>
        <w:rPr>
          <w:rFonts w:ascii="PT Astra Serif" w:hAnsi="PT Astra Serif" w:cs="Cambria"/>
          <w:b/>
          <w:sz w:val="26"/>
          <w:szCs w:val="26"/>
        </w:rPr>
        <w:t>лиц, на которых будет распространено действие нормативного правового акта</w:t>
      </w:r>
      <w:r>
        <w:rPr>
          <w:rFonts w:ascii="PT Astra Serif" w:hAnsi="PT Astra Serif" w:cs="Cambria"/>
          <w:sz w:val="26"/>
          <w:szCs w:val="26"/>
        </w:rPr>
        <w:t xml:space="preserve"> - юридические лица независимо от организационно-правовой формы, формы собственности или индивидуальные предприниматели, </w:t>
      </w:r>
      <w:r>
        <w:rPr>
          <w:rFonts w:ascii="PT Astra Serif" w:hAnsi="PT Astra Serif" w:cs="Cambria"/>
          <w:sz w:val="27"/>
          <w:szCs w:val="27"/>
        </w:rPr>
        <w:t>осуществля</w:t>
      </w:r>
      <w:r w:rsidR="004F05C7">
        <w:rPr>
          <w:rFonts w:ascii="PT Astra Serif" w:hAnsi="PT Astra Serif" w:cs="Cambria"/>
          <w:sz w:val="27"/>
          <w:szCs w:val="27"/>
        </w:rPr>
        <w:t>ющие</w:t>
      </w:r>
      <w:r>
        <w:rPr>
          <w:rFonts w:ascii="PT Astra Serif" w:hAnsi="PT Astra Serif"/>
          <w:sz w:val="27"/>
          <w:szCs w:val="27"/>
        </w:rPr>
        <w:t xml:space="preserve"> </w:t>
      </w:r>
      <w:r>
        <w:rPr>
          <w:rFonts w:ascii="PT Astra Serif" w:hAnsi="PT Astra Serif" w:cs="Cambria"/>
          <w:sz w:val="27"/>
          <w:szCs w:val="27"/>
        </w:rPr>
        <w:t>деятельность</w:t>
      </w:r>
      <w:r>
        <w:rPr>
          <w:rFonts w:ascii="PT Astra Serif" w:hAnsi="PT Astra Serif"/>
          <w:sz w:val="27"/>
          <w:szCs w:val="27"/>
        </w:rPr>
        <w:t xml:space="preserve"> </w:t>
      </w:r>
      <w:r w:rsidR="004F05C7">
        <w:rPr>
          <w:rFonts w:ascii="PT Astra Serif" w:hAnsi="PT Astra Serif"/>
          <w:sz w:val="27"/>
          <w:szCs w:val="27"/>
        </w:rPr>
        <w:t xml:space="preserve">по оказанию услуг общественного питания и бытового обслуживания </w:t>
      </w:r>
      <w:r>
        <w:rPr>
          <w:rFonts w:ascii="PT Astra Serif" w:hAnsi="PT Astra Serif"/>
          <w:sz w:val="27"/>
          <w:szCs w:val="27"/>
        </w:rPr>
        <w:t>в нестаци</w:t>
      </w:r>
      <w:r w:rsidR="004F05C7">
        <w:rPr>
          <w:rFonts w:ascii="PT Astra Serif" w:hAnsi="PT Astra Serif"/>
          <w:sz w:val="27"/>
          <w:szCs w:val="27"/>
        </w:rPr>
        <w:t>онарных</w:t>
      </w:r>
      <w:r>
        <w:rPr>
          <w:rFonts w:ascii="PT Astra Serif" w:hAnsi="PT Astra Serif"/>
          <w:sz w:val="27"/>
          <w:szCs w:val="27"/>
        </w:rPr>
        <w:t xml:space="preserve"> объектах.</w:t>
      </w:r>
    </w:p>
    <w:p w:rsidR="006D7957" w:rsidRDefault="002C7DC5">
      <w:pPr>
        <w:ind w:firstLine="709"/>
        <w:jc w:val="both"/>
      </w:pPr>
      <w:r>
        <w:rPr>
          <w:rFonts w:ascii="PT Astra Serif" w:hAnsi="PT Astra Serif" w:cs="Cambria"/>
          <w:b/>
          <w:sz w:val="26"/>
          <w:szCs w:val="26"/>
        </w:rPr>
        <w:t>Цели</w:t>
      </w:r>
      <w:r>
        <w:rPr>
          <w:rFonts w:ascii="PT Astra Serif" w:hAnsi="PT Astra Serif"/>
          <w:b/>
          <w:sz w:val="26"/>
          <w:szCs w:val="26"/>
        </w:rPr>
        <w:t xml:space="preserve"> </w:t>
      </w:r>
      <w:r>
        <w:rPr>
          <w:rFonts w:ascii="PT Astra Serif" w:hAnsi="PT Astra Serif" w:cs="Cambria"/>
          <w:b/>
          <w:sz w:val="26"/>
          <w:szCs w:val="26"/>
        </w:rPr>
        <w:t>регулирования</w:t>
      </w:r>
      <w:r>
        <w:rPr>
          <w:rFonts w:ascii="PT Astra Serif" w:hAnsi="PT Astra Serif"/>
          <w:sz w:val="26"/>
          <w:szCs w:val="26"/>
        </w:rPr>
        <w:t xml:space="preserve"> – </w:t>
      </w:r>
      <w:r>
        <w:rPr>
          <w:rFonts w:ascii="PT Astra Serif" w:eastAsia="Times New Roman" w:hAnsi="PT Astra Serif" w:cs="Tahoma"/>
          <w:kern w:val="0"/>
          <w:sz w:val="27"/>
          <w:szCs w:val="27"/>
          <w:lang w:eastAsia="ru-RU" w:bidi="ar-SA"/>
        </w:rPr>
        <w:t>достижение баланса интересов предпринимателей и Администрации города Кургана при размещении нестационарных объектов</w:t>
      </w:r>
      <w:r w:rsidR="004F05C7">
        <w:rPr>
          <w:rFonts w:ascii="PT Astra Serif" w:eastAsia="Times New Roman" w:hAnsi="PT Astra Serif" w:cs="Tahoma"/>
          <w:kern w:val="0"/>
          <w:sz w:val="27"/>
          <w:szCs w:val="27"/>
          <w:lang w:eastAsia="ru-RU" w:bidi="ar-SA"/>
        </w:rPr>
        <w:t xml:space="preserve"> </w:t>
      </w:r>
      <w:r w:rsidR="004F05C7">
        <w:rPr>
          <w:rFonts w:ascii="PT Astra Serif" w:hAnsi="PT Astra Serif"/>
          <w:sz w:val="27"/>
          <w:szCs w:val="27"/>
        </w:rPr>
        <w:t>по оказанию услуг общественного питания и бытового обслуживания</w:t>
      </w:r>
      <w:r>
        <w:rPr>
          <w:rFonts w:ascii="PT Astra Serif" w:hAnsi="PT Astra Serif"/>
          <w:sz w:val="27"/>
          <w:szCs w:val="27"/>
        </w:rPr>
        <w:t>.</w:t>
      </w:r>
    </w:p>
    <w:p w:rsidR="006D7957" w:rsidRDefault="002C7DC5">
      <w:pPr>
        <w:ind w:firstLine="709"/>
        <w:jc w:val="both"/>
        <w:rPr>
          <w:rFonts w:ascii="PT Astra Serif" w:hAnsi="PT Astra Serif" w:cs="Times New Roman"/>
          <w:b/>
          <w:bCs/>
          <w:sz w:val="26"/>
          <w:szCs w:val="26"/>
        </w:rPr>
      </w:pPr>
      <w:r>
        <w:rPr>
          <w:rFonts w:ascii="PT Astra Serif" w:hAnsi="PT Astra Serif" w:cs="Cambria"/>
          <w:b/>
          <w:bCs/>
          <w:sz w:val="26"/>
          <w:szCs w:val="26"/>
        </w:rPr>
        <w:t>Срок</w:t>
      </w:r>
      <w:r>
        <w:rPr>
          <w:rFonts w:ascii="PT Astra Serif" w:hAnsi="PT Astra Serif" w:cs="Times New Roman"/>
          <w:b/>
          <w:bCs/>
          <w:sz w:val="26"/>
          <w:szCs w:val="26"/>
        </w:rPr>
        <w:t xml:space="preserve"> </w:t>
      </w:r>
      <w:r>
        <w:rPr>
          <w:rFonts w:ascii="PT Astra Serif" w:hAnsi="PT Astra Serif" w:cs="Cambria"/>
          <w:b/>
          <w:bCs/>
          <w:sz w:val="26"/>
          <w:szCs w:val="26"/>
        </w:rPr>
        <w:t>принятия</w:t>
      </w:r>
      <w:r>
        <w:rPr>
          <w:rFonts w:ascii="PT Astra Serif" w:hAnsi="PT Astra Serif" w:cs="Times New Roman"/>
          <w:b/>
          <w:bCs/>
          <w:sz w:val="26"/>
          <w:szCs w:val="26"/>
        </w:rPr>
        <w:t xml:space="preserve"> </w:t>
      </w:r>
      <w:r>
        <w:rPr>
          <w:rFonts w:ascii="PT Astra Serif" w:hAnsi="PT Astra Serif" w:cs="Calibri"/>
          <w:b/>
          <w:bCs/>
          <w:sz w:val="26"/>
          <w:szCs w:val="26"/>
        </w:rPr>
        <w:t>разработчиком</w:t>
      </w:r>
      <w:r>
        <w:rPr>
          <w:rFonts w:ascii="PT Astra Serif" w:hAnsi="PT Astra Serif" w:cs="Times New Roman"/>
          <w:b/>
          <w:bCs/>
          <w:sz w:val="26"/>
          <w:szCs w:val="26"/>
        </w:rPr>
        <w:t xml:space="preserve"> </w:t>
      </w:r>
      <w:r>
        <w:rPr>
          <w:rFonts w:ascii="PT Astra Serif" w:hAnsi="PT Astra Serif" w:cs="Calibri"/>
          <w:b/>
          <w:bCs/>
          <w:sz w:val="26"/>
          <w:szCs w:val="26"/>
        </w:rPr>
        <w:t>предложений</w:t>
      </w:r>
      <w:r>
        <w:rPr>
          <w:rFonts w:ascii="PT Astra Serif" w:hAnsi="PT Astra Serif" w:cs="Times New Roman"/>
          <w:sz w:val="26"/>
          <w:szCs w:val="26"/>
        </w:rPr>
        <w:t xml:space="preserve"> – </w:t>
      </w:r>
      <w:r>
        <w:rPr>
          <w:rFonts w:ascii="PT Astra Serif" w:hAnsi="PT Astra Serif" w:cs="Calibri"/>
          <w:sz w:val="26"/>
          <w:szCs w:val="26"/>
        </w:rPr>
        <w:t>до</w:t>
      </w:r>
      <w:r>
        <w:rPr>
          <w:rFonts w:ascii="PT Astra Serif" w:hAnsi="PT Astra Serif" w:cs="Times New Roman"/>
          <w:sz w:val="26"/>
          <w:szCs w:val="26"/>
        </w:rPr>
        <w:t xml:space="preserve"> </w:t>
      </w:r>
      <w:r w:rsidR="003803C9">
        <w:rPr>
          <w:rFonts w:ascii="PT Astra Serif" w:hAnsi="PT Astra Serif" w:cs="Times New Roman"/>
          <w:sz w:val="26"/>
          <w:szCs w:val="26"/>
        </w:rPr>
        <w:t>1</w:t>
      </w:r>
      <w:r w:rsidR="00B46F71">
        <w:rPr>
          <w:rFonts w:ascii="PT Astra Serif" w:hAnsi="PT Astra Serif" w:cs="Times New Roman"/>
          <w:sz w:val="26"/>
          <w:szCs w:val="26"/>
        </w:rPr>
        <w:t>2</w:t>
      </w:r>
      <w:r>
        <w:rPr>
          <w:rFonts w:ascii="PT Astra Serif" w:hAnsi="PT Astra Serif" w:cs="Times New Roman"/>
          <w:sz w:val="26"/>
          <w:szCs w:val="26"/>
        </w:rPr>
        <w:t xml:space="preserve"> </w:t>
      </w:r>
      <w:r w:rsidR="003803C9">
        <w:rPr>
          <w:rFonts w:ascii="PT Astra Serif" w:hAnsi="PT Astra Serif" w:cs="Times New Roman"/>
          <w:sz w:val="26"/>
          <w:szCs w:val="26"/>
        </w:rPr>
        <w:t>апреля</w:t>
      </w:r>
      <w:r>
        <w:rPr>
          <w:rFonts w:ascii="PT Astra Serif" w:hAnsi="PT Astra Serif" w:cs="Calibri"/>
          <w:sz w:val="26"/>
          <w:szCs w:val="26"/>
        </w:rPr>
        <w:t xml:space="preserve"> </w:t>
      </w:r>
      <w:r w:rsidR="00DD57C4">
        <w:rPr>
          <w:rFonts w:ascii="PT Astra Serif" w:hAnsi="PT Astra Serif" w:cs="Times New Roman"/>
          <w:sz w:val="26"/>
          <w:szCs w:val="26"/>
        </w:rPr>
        <w:t>2021</w:t>
      </w:r>
      <w:r>
        <w:rPr>
          <w:rFonts w:ascii="PT Astra Serif" w:hAnsi="PT Astra Serif" w:cs="Times New Roman"/>
          <w:sz w:val="26"/>
          <w:szCs w:val="26"/>
        </w:rPr>
        <w:t xml:space="preserve"> </w:t>
      </w:r>
      <w:r>
        <w:rPr>
          <w:rFonts w:ascii="PT Astra Serif" w:hAnsi="PT Astra Serif" w:cs="Calibri"/>
          <w:sz w:val="26"/>
          <w:szCs w:val="26"/>
        </w:rPr>
        <w:t>года</w:t>
      </w:r>
      <w:r>
        <w:rPr>
          <w:rFonts w:ascii="PT Astra Serif" w:hAnsi="PT Astra Serif" w:cs="Times New Roman"/>
          <w:sz w:val="26"/>
          <w:szCs w:val="26"/>
        </w:rPr>
        <w:t>.</w:t>
      </w:r>
    </w:p>
    <w:p w:rsidR="006D7957" w:rsidRDefault="002C7DC5">
      <w:pPr>
        <w:ind w:firstLine="709"/>
        <w:jc w:val="both"/>
      </w:pPr>
      <w:r>
        <w:rPr>
          <w:rFonts w:ascii="PT Astra Serif" w:hAnsi="PT Astra Serif" w:cs="Calibri"/>
          <w:b/>
          <w:bCs/>
          <w:sz w:val="26"/>
          <w:szCs w:val="26"/>
        </w:rPr>
        <w:t>Способ</w:t>
      </w:r>
      <w:r>
        <w:rPr>
          <w:rFonts w:ascii="PT Astra Serif" w:hAnsi="PT Astra Serif" w:cs="Times New Roman"/>
          <w:b/>
          <w:bCs/>
          <w:sz w:val="26"/>
          <w:szCs w:val="26"/>
        </w:rPr>
        <w:t xml:space="preserve"> </w:t>
      </w:r>
      <w:r>
        <w:rPr>
          <w:rFonts w:ascii="PT Astra Serif" w:hAnsi="PT Astra Serif" w:cs="Calibri"/>
          <w:b/>
          <w:bCs/>
          <w:sz w:val="26"/>
          <w:szCs w:val="26"/>
        </w:rPr>
        <w:t>предоставления</w:t>
      </w:r>
      <w:r>
        <w:rPr>
          <w:rFonts w:ascii="PT Astra Serif" w:hAnsi="PT Astra Serif" w:cs="Times New Roman"/>
          <w:sz w:val="26"/>
          <w:szCs w:val="26"/>
        </w:rPr>
        <w:t xml:space="preserve"> - </w:t>
      </w:r>
      <w:r>
        <w:rPr>
          <w:rFonts w:ascii="PT Astra Serif" w:hAnsi="PT Astra Serif" w:cs="Calibri"/>
          <w:sz w:val="26"/>
          <w:szCs w:val="26"/>
        </w:rPr>
        <w:t>на</w:t>
      </w:r>
      <w:r>
        <w:rPr>
          <w:rFonts w:ascii="PT Astra Serif" w:hAnsi="PT Astra Serif" w:cs="Times New Roman"/>
          <w:sz w:val="26"/>
          <w:szCs w:val="26"/>
        </w:rPr>
        <w:t xml:space="preserve"> </w:t>
      </w:r>
      <w:r>
        <w:rPr>
          <w:rFonts w:ascii="PT Astra Serif" w:hAnsi="PT Astra Serif" w:cs="Calibri"/>
          <w:sz w:val="26"/>
          <w:szCs w:val="26"/>
        </w:rPr>
        <w:t>электронный</w:t>
      </w:r>
      <w:r>
        <w:rPr>
          <w:rFonts w:ascii="PT Astra Serif" w:hAnsi="PT Astra Serif" w:cs="Times New Roman"/>
          <w:sz w:val="26"/>
          <w:szCs w:val="26"/>
        </w:rPr>
        <w:t xml:space="preserve"> </w:t>
      </w:r>
      <w:r>
        <w:rPr>
          <w:rFonts w:ascii="PT Astra Serif" w:hAnsi="PT Astra Serif" w:cs="Calibri"/>
          <w:sz w:val="26"/>
          <w:szCs w:val="26"/>
        </w:rPr>
        <w:t>адрес</w:t>
      </w:r>
      <w:r>
        <w:rPr>
          <w:rFonts w:ascii="PT Astra Serif" w:hAnsi="PT Astra Serif" w:cs="Times New Roman"/>
          <w:sz w:val="26"/>
          <w:szCs w:val="26"/>
        </w:rPr>
        <w:t xml:space="preserve">: </w:t>
      </w:r>
      <w:hyperlink r:id="rId4">
        <w:r>
          <w:rPr>
            <w:rStyle w:val="-"/>
            <w:rFonts w:ascii="PT Astra Serif" w:eastAsia="ArialMT" w:hAnsi="PT Astra Serif"/>
            <w:sz w:val="26"/>
            <w:szCs w:val="26"/>
            <w:lang w:val="en-US"/>
          </w:rPr>
          <w:t>orvnpa</w:t>
        </w:r>
        <w:r>
          <w:rPr>
            <w:rStyle w:val="-"/>
            <w:rFonts w:ascii="PT Astra Serif" w:eastAsia="ArialMT" w:hAnsi="PT Astra Serif"/>
            <w:sz w:val="26"/>
            <w:szCs w:val="26"/>
          </w:rPr>
          <w:t>@</w:t>
        </w:r>
        <w:r>
          <w:rPr>
            <w:rStyle w:val="-"/>
            <w:rFonts w:ascii="PT Astra Serif" w:eastAsia="ArialMT" w:hAnsi="PT Astra Serif"/>
            <w:sz w:val="26"/>
            <w:szCs w:val="26"/>
            <w:lang w:val="en-US"/>
          </w:rPr>
          <w:t>kurgan</w:t>
        </w:r>
        <w:r>
          <w:rPr>
            <w:rStyle w:val="-"/>
            <w:rFonts w:ascii="PT Astra Serif" w:eastAsia="ArialMT" w:hAnsi="PT Astra Serif"/>
            <w:sz w:val="26"/>
            <w:szCs w:val="26"/>
          </w:rPr>
          <w:t>-</w:t>
        </w:r>
        <w:r>
          <w:rPr>
            <w:rStyle w:val="-"/>
            <w:rFonts w:ascii="PT Astra Serif" w:eastAsia="ArialMT" w:hAnsi="PT Astra Serif"/>
            <w:sz w:val="26"/>
            <w:szCs w:val="26"/>
            <w:lang w:val="en-US"/>
          </w:rPr>
          <w:t>city</w:t>
        </w:r>
        <w:r>
          <w:rPr>
            <w:rStyle w:val="-"/>
            <w:rFonts w:ascii="PT Astra Serif" w:eastAsia="ArialMT" w:hAnsi="PT Astra Serif"/>
            <w:sz w:val="26"/>
            <w:szCs w:val="26"/>
          </w:rPr>
          <w:t>.</w:t>
        </w:r>
        <w:r>
          <w:rPr>
            <w:rStyle w:val="-"/>
            <w:rFonts w:ascii="PT Astra Serif" w:eastAsia="ArialMT" w:hAnsi="PT Astra Serif"/>
            <w:sz w:val="26"/>
            <w:szCs w:val="26"/>
            <w:lang w:val="en-US"/>
          </w:rPr>
          <w:t>ru</w:t>
        </w:r>
      </w:hyperlink>
      <w:r>
        <w:rPr>
          <w:rFonts w:ascii="PT Astra Serif" w:hAnsi="PT Astra Serif" w:cs="Times New Roman"/>
          <w:sz w:val="26"/>
          <w:szCs w:val="26"/>
        </w:rPr>
        <w:t>.</w:t>
      </w:r>
    </w:p>
    <w:p w:rsidR="006D7957" w:rsidRDefault="002C7DC5">
      <w:pPr>
        <w:ind w:firstLine="714"/>
        <w:jc w:val="center"/>
      </w:pPr>
      <w:r>
        <w:rPr>
          <w:rFonts w:ascii="PT Astra Serif" w:hAnsi="PT Astra Serif"/>
          <w:sz w:val="26"/>
          <w:szCs w:val="26"/>
        </w:rPr>
        <w:t>__________________________________________________</w:t>
      </w:r>
    </w:p>
    <w:sectPr w:rsidR="006D7957" w:rsidSect="006D7957">
      <w:pgSz w:w="11906" w:h="16838"/>
      <w:pgMar w:top="1134" w:right="1134" w:bottom="993" w:left="1134" w:header="0" w:footer="0" w:gutter="0"/>
      <w:cols w:space="720"/>
      <w:formProt w:val="0"/>
      <w:docGrid w:linePitch="600" w:charSpace="3276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  <w:sig w:usb0="00000000" w:usb1="00000000" w:usb2="00000000" w:usb3="00000000" w:csb0="00000000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LiberationSans-Bold">
    <w:altName w:val="Arial"/>
    <w:charset w:val="CC"/>
    <w:family w:val="swiss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characterSpacingControl w:val="doNotCompress"/>
  <w:compat/>
  <w:rsids>
    <w:rsidRoot w:val="006D7957"/>
    <w:rsid w:val="002C7DC5"/>
    <w:rsid w:val="003803C9"/>
    <w:rsid w:val="004F05C7"/>
    <w:rsid w:val="00543D05"/>
    <w:rsid w:val="006D7957"/>
    <w:rsid w:val="00B46F71"/>
    <w:rsid w:val="00D61474"/>
    <w:rsid w:val="00DD134F"/>
    <w:rsid w:val="00DD57C4"/>
    <w:rsid w:val="00F302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1420"/>
    <w:pPr>
      <w:widowControl w:val="0"/>
      <w:suppressAutoHyphens/>
    </w:pPr>
    <w:rPr>
      <w:rFonts w:ascii="Times New Roman" w:eastAsia="Lucida Sans Unicode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sid w:val="00BA1420"/>
    <w:rPr>
      <w:color w:val="000080"/>
      <w:u w:val="single"/>
    </w:rPr>
  </w:style>
  <w:style w:type="character" w:customStyle="1" w:styleId="a3">
    <w:name w:val="Текст выноски Знак"/>
    <w:basedOn w:val="a0"/>
    <w:uiPriority w:val="99"/>
    <w:semiHidden/>
    <w:qFormat/>
    <w:rsid w:val="00E332BB"/>
    <w:rPr>
      <w:rFonts w:ascii="Segoe UI" w:eastAsia="Lucida Sans Unicode" w:hAnsi="Segoe UI" w:cs="Mangal"/>
      <w:kern w:val="2"/>
      <w:sz w:val="18"/>
      <w:szCs w:val="16"/>
      <w:lang w:eastAsia="hi-IN" w:bidi="hi-IN"/>
    </w:rPr>
  </w:style>
  <w:style w:type="character" w:customStyle="1" w:styleId="ConsPlusNormal">
    <w:name w:val="ConsPlusNormal Знак"/>
    <w:basedOn w:val="a0"/>
    <w:link w:val="ConsPlusNormal"/>
    <w:qFormat/>
    <w:locked/>
    <w:rsid w:val="00196D4D"/>
    <w:rPr>
      <w:rFonts w:ascii="Arial" w:eastAsia="Times New Roman" w:hAnsi="Arial" w:cs="Times New Roman"/>
      <w:sz w:val="20"/>
      <w:szCs w:val="20"/>
      <w:lang w:eastAsia="ru-RU"/>
    </w:rPr>
  </w:style>
  <w:style w:type="character" w:customStyle="1" w:styleId="a4">
    <w:name w:val="Гипертекстовая ссылка"/>
    <w:uiPriority w:val="99"/>
    <w:qFormat/>
    <w:rsid w:val="00962151"/>
    <w:rPr>
      <w:color w:val="106BBE"/>
    </w:rPr>
  </w:style>
  <w:style w:type="character" w:customStyle="1" w:styleId="a5">
    <w:name w:val="Верхний колонтитул Знак"/>
    <w:basedOn w:val="a0"/>
    <w:qFormat/>
    <w:rsid w:val="00FB244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qFormat/>
    <w:rsid w:val="00AC7C8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Основной текст с отступом Знак"/>
    <w:basedOn w:val="a0"/>
    <w:qFormat/>
    <w:rsid w:val="003F636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ListLabel1">
    <w:name w:val="ListLabel 1"/>
    <w:qFormat/>
    <w:rsid w:val="006D7957"/>
    <w:rPr>
      <w:rFonts w:ascii="PT Astra Serif" w:eastAsia="ArialMT" w:hAnsi="PT Astra Serif"/>
      <w:sz w:val="26"/>
      <w:szCs w:val="26"/>
      <w:lang w:val="en-US"/>
    </w:rPr>
  </w:style>
  <w:style w:type="character" w:customStyle="1" w:styleId="ListLabel2">
    <w:name w:val="ListLabel 2"/>
    <w:qFormat/>
    <w:rsid w:val="006D7957"/>
    <w:rPr>
      <w:rFonts w:ascii="PT Astra Serif" w:eastAsia="ArialMT" w:hAnsi="PT Astra Serif"/>
      <w:sz w:val="26"/>
      <w:szCs w:val="26"/>
    </w:rPr>
  </w:style>
  <w:style w:type="paragraph" w:customStyle="1" w:styleId="a8">
    <w:name w:val="Заголовок"/>
    <w:basedOn w:val="a"/>
    <w:next w:val="a9"/>
    <w:qFormat/>
    <w:rsid w:val="006D7957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9">
    <w:name w:val="Body Text"/>
    <w:basedOn w:val="a"/>
    <w:rsid w:val="00AC7C80"/>
    <w:pPr>
      <w:widowControl/>
      <w:suppressAutoHyphens w:val="0"/>
      <w:spacing w:after="120"/>
      <w:textAlignment w:val="baseline"/>
    </w:pPr>
    <w:rPr>
      <w:rFonts w:eastAsia="Times New Roman" w:cs="Times New Roman"/>
      <w:kern w:val="0"/>
      <w:sz w:val="20"/>
      <w:szCs w:val="20"/>
      <w:lang w:eastAsia="ru-RU" w:bidi="ar-SA"/>
    </w:rPr>
  </w:style>
  <w:style w:type="paragraph" w:styleId="aa">
    <w:name w:val="List"/>
    <w:basedOn w:val="a9"/>
    <w:rsid w:val="006D7957"/>
    <w:rPr>
      <w:rFonts w:cs="Mangal"/>
    </w:rPr>
  </w:style>
  <w:style w:type="paragraph" w:customStyle="1" w:styleId="Caption">
    <w:name w:val="Caption"/>
    <w:basedOn w:val="a"/>
    <w:qFormat/>
    <w:rsid w:val="006D7957"/>
    <w:pPr>
      <w:suppressLineNumbers/>
      <w:spacing w:before="120" w:after="120"/>
    </w:pPr>
    <w:rPr>
      <w:i/>
      <w:iCs/>
    </w:rPr>
  </w:style>
  <w:style w:type="paragraph" w:styleId="ab">
    <w:name w:val="index heading"/>
    <w:basedOn w:val="a"/>
    <w:qFormat/>
    <w:rsid w:val="006D7957"/>
    <w:pPr>
      <w:suppressLineNumbers/>
    </w:pPr>
  </w:style>
  <w:style w:type="paragraph" w:styleId="ac">
    <w:name w:val="Normal (Web)"/>
    <w:basedOn w:val="a"/>
    <w:unhideWhenUsed/>
    <w:qFormat/>
    <w:rsid w:val="00D6499E"/>
    <w:pPr>
      <w:widowControl/>
      <w:suppressAutoHyphens w:val="0"/>
      <w:spacing w:after="360" w:line="324" w:lineRule="auto"/>
    </w:pPr>
    <w:rPr>
      <w:rFonts w:eastAsia="Times New Roman" w:cs="Times New Roman"/>
      <w:kern w:val="0"/>
      <w:lang w:eastAsia="ru-RU" w:bidi="ar-SA"/>
    </w:rPr>
  </w:style>
  <w:style w:type="paragraph" w:styleId="ad">
    <w:name w:val="Balloon Text"/>
    <w:basedOn w:val="a"/>
    <w:uiPriority w:val="99"/>
    <w:semiHidden/>
    <w:unhideWhenUsed/>
    <w:qFormat/>
    <w:rsid w:val="00E332BB"/>
    <w:rPr>
      <w:rFonts w:ascii="Segoe UI" w:hAnsi="Segoe UI"/>
      <w:sz w:val="18"/>
      <w:szCs w:val="16"/>
    </w:rPr>
  </w:style>
  <w:style w:type="paragraph" w:customStyle="1" w:styleId="ConsPlusTitle">
    <w:name w:val="ConsPlusTitle"/>
    <w:qFormat/>
    <w:rsid w:val="00ED69B5"/>
    <w:pPr>
      <w:widowControl w:val="0"/>
    </w:pPr>
    <w:rPr>
      <w:rFonts w:ascii="Arial" w:eastAsia="Times New Roman" w:hAnsi="Arial" w:cs="Arial"/>
      <w:b/>
      <w:bCs/>
    </w:rPr>
  </w:style>
  <w:style w:type="paragraph" w:customStyle="1" w:styleId="ConsPlusNormal0">
    <w:name w:val="ConsPlusNormal"/>
    <w:qFormat/>
    <w:rsid w:val="00196D4D"/>
    <w:pPr>
      <w:widowControl w:val="0"/>
      <w:ind w:firstLine="720"/>
    </w:pPr>
    <w:rPr>
      <w:rFonts w:ascii="Arial" w:eastAsia="Times New Roman" w:hAnsi="Arial" w:cs="Times New Roman"/>
    </w:rPr>
  </w:style>
  <w:style w:type="paragraph" w:customStyle="1" w:styleId="ae">
    <w:name w:val="Знак Знак Знак Знак Знак Знак Знак Знак"/>
    <w:basedOn w:val="a"/>
    <w:qFormat/>
    <w:rsid w:val="00E62798"/>
    <w:pPr>
      <w:widowControl/>
      <w:suppressAutoHyphens w:val="0"/>
    </w:pPr>
    <w:rPr>
      <w:rFonts w:ascii="Verdana" w:eastAsia="Times New Roman" w:hAnsi="Verdana" w:cs="Verdana"/>
      <w:kern w:val="0"/>
      <w:sz w:val="20"/>
      <w:szCs w:val="20"/>
      <w:lang w:val="en-US" w:eastAsia="en-US" w:bidi="ar-SA"/>
    </w:rPr>
  </w:style>
  <w:style w:type="paragraph" w:customStyle="1" w:styleId="Header">
    <w:name w:val="Header"/>
    <w:basedOn w:val="a"/>
    <w:rsid w:val="00FB2444"/>
    <w:pPr>
      <w:widowControl/>
      <w:tabs>
        <w:tab w:val="center" w:pos="4677"/>
        <w:tab w:val="right" w:pos="9355"/>
      </w:tabs>
      <w:suppressAutoHyphens w:val="0"/>
      <w:textAlignment w:val="baseline"/>
    </w:pPr>
    <w:rPr>
      <w:rFonts w:eastAsia="Times New Roman" w:cs="Times New Roman"/>
      <w:kern w:val="0"/>
      <w:sz w:val="20"/>
      <w:szCs w:val="20"/>
      <w:lang w:eastAsia="ru-RU" w:bidi="ar-SA"/>
    </w:rPr>
  </w:style>
  <w:style w:type="paragraph" w:styleId="af">
    <w:name w:val="Body Text Indent"/>
    <w:basedOn w:val="a"/>
    <w:rsid w:val="003F636A"/>
    <w:pPr>
      <w:widowControl/>
      <w:suppressAutoHyphens w:val="0"/>
      <w:spacing w:after="120"/>
      <w:ind w:left="283"/>
      <w:textAlignment w:val="baseline"/>
    </w:pPr>
    <w:rPr>
      <w:rFonts w:eastAsia="Times New Roman" w:cs="Times New Roman"/>
      <w:kern w:val="0"/>
      <w:sz w:val="20"/>
      <w:szCs w:val="20"/>
      <w:lang w:eastAsia="ru-RU" w:bidi="ar-SA"/>
    </w:rPr>
  </w:style>
  <w:style w:type="table" w:styleId="af0">
    <w:name w:val="Table Grid"/>
    <w:basedOn w:val="a1"/>
    <w:rsid w:val="009661C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orvnpa@kurgan-city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391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2617</CharactersWithSpaces>
  <SharedDoc>false</SharedDoc>
  <HLinks>
    <vt:vector size="6" baseType="variant">
      <vt:variant>
        <vt:i4>8060928</vt:i4>
      </vt:variant>
      <vt:variant>
        <vt:i4>0</vt:i4>
      </vt:variant>
      <vt:variant>
        <vt:i4>0</vt:i4>
      </vt:variant>
      <vt:variant>
        <vt:i4>5</vt:i4>
      </vt:variant>
      <vt:variant>
        <vt:lpwstr>mailto:orvnpa@kurgan-city.ru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vodyannikova</cp:lastModifiedBy>
  <cp:revision>4</cp:revision>
  <cp:lastPrinted>2020-09-07T09:26:00Z</cp:lastPrinted>
  <dcterms:created xsi:type="dcterms:W3CDTF">2021-04-03T06:09:00Z</dcterms:created>
  <dcterms:modified xsi:type="dcterms:W3CDTF">2021-04-03T06:48:00Z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МКУ "Городская инспекция по земельным отношениям"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